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9.0 -->
  <w:body>
    <w:p>
      <w:pPr>
        <w:pStyle w:val="Heading1"/>
        <w:keepNext w:val="0"/>
        <w:keepLines w:val="0"/>
        <w:widowControl/>
        <w:shd w:val="clear" w:color="auto" w:fill="FFFFFF"/>
        <w:spacing w:before="0" w:after="300"/>
        <w:ind w:left="0" w:right="0" w:firstLine="0"/>
        <w:jc w:val="left"/>
        <w:rPr>
          <w:rFonts w:ascii="Verdana" w:eastAsia="Verdana" w:hAnsi="Verdana" w:cs="Verdana"/>
          <w:b w:val="0"/>
          <w:bCs w:val="0"/>
          <w:i w:val="0"/>
          <w:iCs w:val="0"/>
          <w:caps w:val="0"/>
          <w:color w:val="000000"/>
          <w:spacing w:val="0"/>
          <w:sz w:val="38"/>
          <w:szCs w:val="38"/>
        </w:rPr>
      </w:pPr>
      <w:r>
        <w:rPr>
          <w:rFonts w:ascii="Verdana" w:eastAsia="Verdana" w:hAnsi="Verdana" w:cs="Verdana"/>
          <w:b w:val="0"/>
          <w:bCs w:val="0"/>
          <w:iCs w:val="0"/>
          <w:caps w:val="0"/>
          <w:color w:val="000000"/>
          <w:spacing w:val="0"/>
          <w:sz w:val="38"/>
          <w:szCs w:val="38"/>
        </w:rPr>
        <w:t>ПОСТАНОВЛЕНИЕ от 04 октября 2022 г. № 1024</w:t>
      </w:r>
    </w:p>
    <w:p>
      <w:pPr>
        <w:pStyle w:val="news-date-time"/>
        <w:widowControl/>
        <w:shd w:val="clear" w:color="auto" w:fill="FFFFFF"/>
        <w:spacing w:after="105"/>
        <w:ind w:firstLine="0"/>
        <w:jc w:val="left"/>
        <w:rPr>
          <w:rFonts w:ascii="Verdana" w:eastAsia="Verdana" w:hAnsi="Verdana" w:cs="Verdana"/>
          <w:b w:val="0"/>
          <w:bCs w:val="0"/>
          <w:i w:val="0"/>
          <w:iCs w:val="0"/>
          <w:caps w:val="0"/>
          <w:color w:val="486DAA"/>
          <w:spacing w:val="0"/>
          <w:sz w:val="20"/>
          <w:szCs w:val="20"/>
        </w:rPr>
      </w:pPr>
      <w:r>
        <w:rPr>
          <w:rFonts w:ascii="Verdana" w:eastAsia="Verdana" w:hAnsi="Verdana" w:cs="Verdana"/>
          <w:b w:val="0"/>
          <w:bCs w:val="0"/>
          <w:i w:val="0"/>
          <w:iCs w:val="0"/>
          <w:caps w:val="0"/>
          <w:color w:val="486DAA"/>
          <w:spacing w:val="0"/>
          <w:sz w:val="20"/>
          <w:szCs w:val="20"/>
        </w:rPr>
        <w:t>07.10.2022</w:t>
      </w:r>
    </w:p>
    <w:p>
      <w:pPr>
        <w:widowControl/>
        <w:shd w:val="clear" w:color="auto" w:fill="FFFFFF"/>
        <w:ind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strike w:val="0"/>
          <w:color w:val="000000"/>
          <w:spacing w:val="0"/>
          <w:sz w:val="20"/>
          <w:szCs w:val="20"/>
          <w:u w:val="none"/>
          <w:bdr w:val="none" w:sz="0" w:space="0" w:color="auto"/>
        </w:rPr>
        <w:drawing>
          <wp:inline>
            <wp:extent cx="571500" cy="571500"/>
            <wp:docPr id="100001" name="" descr="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571500" cy="571500"/>
                    </a:xfrm>
                    <a:prstGeom prst="rect">
                      <a:avLst/>
                    </a:prstGeom>
                    <a:ln>
                      <a:noFill/>
                    </a:ln>
                  </pic:spPr>
                </pic:pic>
              </a:graphicData>
            </a:graphic>
          </wp:inline>
        </w:drawing>
      </w:r>
    </w:p>
    <w:p>
      <w:pPr>
        <w:widowControl/>
        <w:shd w:val="clear" w:color="auto" w:fill="FFFFFF"/>
        <w:spacing w:before="156" w:after="210" w:line="274" w:lineRule="atLeast"/>
        <w:ind w:left="0" w:right="0"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АДМИНИСТРАЦИЯ ГОРОДСКОГО ОКРУГА </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 ВОРОНЕЖ</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ПОСТАНОВЛЕНИЕ</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от 04 октября 2022 г. № 1024</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г. Воронеж</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О создании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муниципального казенного учреждения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«Муниципальный архив городского округа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город Воронеж» путем изменения типа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существующего муниципального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бюджетного учреждения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«Муниципальный архив городского округа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город Воронеж»</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В соответствии со ст. 17.1 Федерального закона от 12.01.1996 № 7-ФЗ «О некоммерческих организациях», постановлением администрации городского округа город Воронеж от 22.04.2011 № 355 «Об утверждении Порядка создания (в том числе путем изменения типа), реорганизации и ликвидации казенных, бюджетных, автономных учреждений городского округа город Воронеж, Порядка утверждения устава казенного, бюджетного, автономного учреждения городского округа город Воронеж и внесения в него изменений, Порядка осуществления контроля за деятельностью казенных и бюджетных учреждений городского округа город Воронеж» администрация городского округа город Воронеж постановляет:</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1. Создать муниципальное казенное учреждение «Муниципальный архив городского округа город Воронеж» путем изменения типа существующего муниципального бюджетного учреждения «Муниципальный архив городского округа город Воронеж» без изменения штатной численности и без изменения основных видов и целей деятельности.</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2. Определить предельную штатную численность работников муниципального казенного учреждения «Муниципальный архив городского округа город Воронеж» в количестве до 21 штатной единицы.</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3. Утвердить прилагаемый Устав муниципального казенного учреждения «Муниципальный архив городского округа город Воронеж» в новой редакции.</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4. Определить куратором муниципального казенного учреждения «Муниципальный архив городского округа город Воронеж» руководителя управления по работе с обращениями граждан и документооборота администрации городского округа город Воронеж.</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5. Определить администрацию городского округа город Воронеж главным распорядителем бюджетных средств в части финансирования муниципального казенного учреждения «Муниципальный архив городского округа город Воронеж».</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6. Утвердить прилагаемый перечень мероприятий по созданию муниципального казенного учреждения «Муниципальный архив городского округа город Воронеж» путем изменения типа существующего муниципального бюджетного учреждения «Муниципальный архив городского округа город Воронеж».</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7. Руководителю управления финансово-бюджетной политики администрации городского округа город Воронеж производить финансирование муниципального казенного учреждения «Муниципальный архив городского округа город Воронеж» в пределах средств, предусмотренных в бюджете городского округа город Воронеж на соответствующий финансовый год.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8. Поручить директору муниципального бюджетного учреждения «Муниципальный архив городского округа город Воронеж» выступить заявителем при государственной регистрации муниципального казенного учреждения «Муниципальный архив городского округа город Воронеж».</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9. Директору муниципального бюджетного учреждения «Муниципальный архив городского округа город Воронеж» провести предусмотренные законодательством Российской Федерации мероприятия по созданию муниципального казенного учреждения «Муниципальный архив городского округа город Воронеж» путем изменения типа существующего муниципального бюджетного учреждения «Муниципальный архив городского округа город Воронеж».</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10. Контроль за исполнением настоящего постановления возложить на заместителя главы администрации – руководителя аппарата Глазьева С.А.</w:t>
      </w:r>
      <w:r>
        <w:rPr>
          <w:rFonts w:ascii="Verdana" w:eastAsia="Verdana" w:hAnsi="Verdana" w:cs="Verdana"/>
          <w:b w:val="0"/>
          <w:bCs w:val="0"/>
          <w:i w:val="0"/>
          <w:iCs w:val="0"/>
          <w:caps w:val="0"/>
          <w:color w:val="000000"/>
          <w:spacing w:val="0"/>
          <w:sz w:val="20"/>
          <w:szCs w:val="20"/>
          <w:shd w:val="clear" w:color="auto" w:fill="FFFFFF"/>
        </w:rPr>
        <w:br/>
      </w:r>
    </w:p>
    <w:p>
      <w:pPr>
        <w:widowControl/>
        <w:shd w:val="clear" w:color="auto" w:fill="FFFFFF"/>
        <w:spacing w:before="156" w:after="210" w:line="274" w:lineRule="atLeast"/>
        <w:ind w:left="0" w:right="0" w:firstLine="0"/>
        <w:jc w:val="right"/>
        <w:rPr>
          <w:rFonts w:ascii="Verdana" w:eastAsia="Verdana" w:hAnsi="Verdana" w:cs="Verdana"/>
          <w:b w:val="0"/>
          <w:bCs w:val="0"/>
          <w:i w:val="0"/>
          <w:iCs w:val="0"/>
          <w:caps w:val="0"/>
          <w:color w:val="000000"/>
          <w:spacing w:val="0"/>
          <w:sz w:val="20"/>
          <w:szCs w:val="20"/>
        </w:rPr>
      </w:pPr>
    </w:p>
    <w:p>
      <w:pPr>
        <w:widowControl/>
        <w:shd w:val="clear" w:color="auto" w:fill="FFFFFF"/>
        <w:spacing w:before="156" w:after="210" w:line="274" w:lineRule="atLeast"/>
        <w:ind w:left="0" w:right="0" w:firstLine="0"/>
        <w:jc w:val="right"/>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Глава</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городского округа</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 Воронеж В.Ю. Кстенин</w:t>
      </w:r>
    </w:p>
    <w:p>
      <w:r>
        <w:br/>
      </w:r>
    </w:p>
    <w:sectPr>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Calibri" w:eastAsia="Calibri" w:hAnsi="Calibri" w:cs="Calibri"/>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Calibri" w:eastAsia="Calibri" w:hAnsi="Calibri" w:cs="Calibri"/>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Calibri" w:eastAsia="Calibri" w:hAnsi="Calibri" w:cs="Calibri"/>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Calibri" w:eastAsia="Calibri" w:hAnsi="Calibri" w:cs="Calibri"/>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Calibri" w:eastAsia="Calibri" w:hAnsi="Calibri" w:cs="Calibri"/>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Calibri" w:eastAsia="Calibri" w:hAnsi="Calibri" w:cs="Calibri"/>
      <w:b/>
      <w:bCs/>
      <w:i w:val="0"/>
      <w:color w:val="1F3763" w:themeShade="7F"/>
      <w:sz w:val="16"/>
      <w:szCs w:val="16"/>
    </w:rPr>
  </w:style>
  <w:style w:type="character" w:default="1" w:styleId="DefaultParagraphFont">
    <w:name w:val="Default Paragraph Font"/>
    <w:semiHidden/>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news-date-time">
    <w:name w:val="news-date-time"/>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